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74" w:rsidRDefault="00E97F74" w:rsidP="00E97F74">
      <w:pPr>
        <w:jc w:val="center"/>
        <w:rPr>
          <w:sz w:val="20"/>
          <w:szCs w:val="20"/>
          <w:u w:val="single"/>
        </w:rPr>
      </w:pPr>
      <w:r w:rsidRPr="006D044E">
        <w:rPr>
          <w:sz w:val="20"/>
          <w:szCs w:val="20"/>
          <w:u w:val="single"/>
        </w:rPr>
        <w:t>Progress Against Key Objectives</w:t>
      </w:r>
      <w:r w:rsidR="0000626E">
        <w:rPr>
          <w:sz w:val="20"/>
          <w:szCs w:val="20"/>
          <w:u w:val="single"/>
        </w:rPr>
        <w:t xml:space="preserve"> – Year 3</w:t>
      </w:r>
    </w:p>
    <w:p w:rsidR="00E97F74" w:rsidRDefault="00E97F74" w:rsidP="00E97F74">
      <w:pPr>
        <w:rPr>
          <w:sz w:val="20"/>
          <w:szCs w:val="20"/>
        </w:rPr>
      </w:pPr>
      <w:r>
        <w:rPr>
          <w:sz w:val="20"/>
          <w:szCs w:val="20"/>
        </w:rPr>
        <w:t>As you know the way in which schools assess pupils has changed this year and we have moved away from the levels that you were familiar with to progress against Age Related Expectations (ARE).  The new curriculum is more challenging for the pupils with many areas being taught in the year before they were previously taught.  This has meant that the children this year have needed to try and cover the objectives for their year group plus any additional objectives that the curriculum assumes they would have covered had they been part of this curriculum all the way through school.</w:t>
      </w:r>
    </w:p>
    <w:p w:rsidR="00E97F74" w:rsidRDefault="00E97F74" w:rsidP="00E97F74">
      <w:pPr>
        <w:rPr>
          <w:sz w:val="20"/>
          <w:szCs w:val="20"/>
        </w:rPr>
      </w:pPr>
      <w:r>
        <w:rPr>
          <w:sz w:val="20"/>
          <w:szCs w:val="20"/>
        </w:rPr>
        <w:t xml:space="preserve">Please find below a summary of the key objectives for your child’s Year group explaining the End of Year Expectations and a teacher judgement as to where they are working in relation to the Age Related Expectation.  </w:t>
      </w:r>
    </w:p>
    <w:p w:rsidR="00E769D6" w:rsidRDefault="00E769D6" w:rsidP="00E97F74">
      <w:pPr>
        <w:rPr>
          <w:sz w:val="20"/>
          <w:szCs w:val="20"/>
        </w:rPr>
      </w:pPr>
      <w:r>
        <w:rPr>
          <w:sz w:val="20"/>
          <w:szCs w:val="20"/>
        </w:rPr>
        <w:t>D=Developing (achieving some of the objectives but not consistently)    S=Secure (achieving most of the objectives consistently)      M=Mastery (sho</w:t>
      </w:r>
      <w:r w:rsidR="00E80D95">
        <w:rPr>
          <w:sz w:val="20"/>
          <w:szCs w:val="20"/>
        </w:rPr>
        <w:t>wing deep understanding of the Y</w:t>
      </w:r>
      <w:r>
        <w:rPr>
          <w:sz w:val="20"/>
          <w:szCs w:val="20"/>
        </w:rPr>
        <w:t xml:space="preserve">ear </w:t>
      </w:r>
      <w:r w:rsidR="0040304E">
        <w:rPr>
          <w:sz w:val="20"/>
          <w:szCs w:val="20"/>
        </w:rPr>
        <w:t>3</w:t>
      </w:r>
      <w:r>
        <w:rPr>
          <w:sz w:val="20"/>
          <w:szCs w:val="20"/>
        </w:rPr>
        <w:t xml:space="preserve"> objectives)</w:t>
      </w:r>
      <w:r w:rsidR="00E80D95">
        <w:rPr>
          <w:sz w:val="20"/>
          <w:szCs w:val="20"/>
        </w:rPr>
        <w:t xml:space="preserve">  </w:t>
      </w:r>
    </w:p>
    <w:tbl>
      <w:tblPr>
        <w:tblStyle w:val="TableGrid"/>
        <w:tblpPr w:leftFromText="180" w:rightFromText="180" w:vertAnchor="text" w:horzAnchor="margin" w:tblpXSpec="center" w:tblpY="301"/>
        <w:tblW w:w="0" w:type="auto"/>
        <w:jc w:val="center"/>
        <w:tblLook w:val="04A0" w:firstRow="1" w:lastRow="0" w:firstColumn="1" w:lastColumn="0" w:noHBand="0" w:noVBand="1"/>
      </w:tblPr>
      <w:tblGrid>
        <w:gridCol w:w="4724"/>
        <w:gridCol w:w="4725"/>
        <w:gridCol w:w="4725"/>
      </w:tblGrid>
      <w:tr w:rsidR="00E97F74" w:rsidTr="00E13AF9">
        <w:trPr>
          <w:jc w:val="center"/>
        </w:trPr>
        <w:tc>
          <w:tcPr>
            <w:tcW w:w="4724" w:type="dxa"/>
          </w:tcPr>
          <w:p w:rsidR="00E97F74" w:rsidRDefault="00E97F74" w:rsidP="00E13AF9">
            <w:r>
              <w:t>Reading</w:t>
            </w:r>
          </w:p>
        </w:tc>
        <w:tc>
          <w:tcPr>
            <w:tcW w:w="4725" w:type="dxa"/>
          </w:tcPr>
          <w:p w:rsidR="00E97F74" w:rsidRDefault="00E97F74" w:rsidP="00E13AF9">
            <w:r>
              <w:t>Writing</w:t>
            </w:r>
          </w:p>
        </w:tc>
        <w:tc>
          <w:tcPr>
            <w:tcW w:w="4725" w:type="dxa"/>
          </w:tcPr>
          <w:p w:rsidR="00E97F74" w:rsidRDefault="00E97F74" w:rsidP="00E13AF9">
            <w:r>
              <w:t>Mathematics</w:t>
            </w:r>
          </w:p>
        </w:tc>
      </w:tr>
      <w:tr w:rsidR="00E97F74" w:rsidTr="00E13AF9">
        <w:trPr>
          <w:jc w:val="center"/>
        </w:trPr>
        <w:tc>
          <w:tcPr>
            <w:tcW w:w="4724" w:type="dxa"/>
          </w:tcPr>
          <w:p w:rsidR="00E97F74" w:rsidRDefault="00E97F74" w:rsidP="00E13AF9">
            <w:pPr>
              <w:pStyle w:val="ListParagraph"/>
              <w:ind w:left="57"/>
              <w:rPr>
                <w:sz w:val="19"/>
                <w:szCs w:val="19"/>
              </w:rPr>
            </w:pPr>
          </w:p>
          <w:p w:rsidR="0040304E" w:rsidRDefault="0040304E" w:rsidP="0040304E">
            <w:pPr>
              <w:rPr>
                <w:sz w:val="18"/>
                <w:szCs w:val="18"/>
              </w:rPr>
            </w:pPr>
            <w:r w:rsidRPr="0040304E">
              <w:rPr>
                <w:sz w:val="18"/>
                <w:szCs w:val="18"/>
              </w:rPr>
              <w:t xml:space="preserve">• Comment on the way characters relate to one another. • Know which words are essential in a sentence to retain meaning. </w:t>
            </w:r>
          </w:p>
          <w:p w:rsidR="0040304E" w:rsidRDefault="0040304E" w:rsidP="0040304E">
            <w:pPr>
              <w:rPr>
                <w:sz w:val="18"/>
                <w:szCs w:val="18"/>
              </w:rPr>
            </w:pPr>
            <w:r w:rsidRPr="0040304E">
              <w:rPr>
                <w:sz w:val="18"/>
                <w:szCs w:val="18"/>
              </w:rPr>
              <w:t xml:space="preserve">• Draw inferences such as inferring characters’ feelings, thoughts &amp; motives from their actions. </w:t>
            </w:r>
          </w:p>
          <w:p w:rsidR="0040304E" w:rsidRDefault="0040304E" w:rsidP="0040304E">
            <w:pPr>
              <w:rPr>
                <w:sz w:val="18"/>
                <w:szCs w:val="18"/>
              </w:rPr>
            </w:pPr>
            <w:r w:rsidRPr="0040304E">
              <w:rPr>
                <w:sz w:val="18"/>
                <w:szCs w:val="18"/>
              </w:rPr>
              <w:t>• Recognise how commas are used to give more meaning.</w:t>
            </w:r>
          </w:p>
          <w:p w:rsidR="0040304E" w:rsidRDefault="0040304E" w:rsidP="0040304E">
            <w:pPr>
              <w:rPr>
                <w:sz w:val="18"/>
                <w:szCs w:val="18"/>
              </w:rPr>
            </w:pPr>
            <w:r w:rsidRPr="0040304E">
              <w:rPr>
                <w:sz w:val="18"/>
                <w:szCs w:val="18"/>
              </w:rPr>
              <w:t xml:space="preserve">• Recognise inverted commas </w:t>
            </w:r>
          </w:p>
          <w:p w:rsidR="0040304E" w:rsidRDefault="0040304E" w:rsidP="0040304E">
            <w:pPr>
              <w:rPr>
                <w:sz w:val="18"/>
                <w:szCs w:val="18"/>
              </w:rPr>
            </w:pPr>
            <w:r w:rsidRPr="0040304E">
              <w:rPr>
                <w:sz w:val="18"/>
                <w:szCs w:val="18"/>
              </w:rPr>
              <w:t>• Recognise:</w:t>
            </w:r>
          </w:p>
          <w:p w:rsidR="0040304E" w:rsidRDefault="0040304E" w:rsidP="0040304E">
            <w:pPr>
              <w:rPr>
                <w:sz w:val="18"/>
                <w:szCs w:val="18"/>
              </w:rPr>
            </w:pPr>
            <w:r>
              <w:rPr>
                <w:sz w:val="18"/>
                <w:szCs w:val="18"/>
              </w:rPr>
              <w:t xml:space="preserve">    </w:t>
            </w:r>
            <w:r w:rsidRPr="0040304E">
              <w:rPr>
                <w:sz w:val="18"/>
                <w:szCs w:val="18"/>
              </w:rPr>
              <w:t xml:space="preserve"> o plurals </w:t>
            </w:r>
          </w:p>
          <w:p w:rsidR="0040304E" w:rsidRDefault="0040304E" w:rsidP="0040304E">
            <w:pPr>
              <w:rPr>
                <w:sz w:val="18"/>
                <w:szCs w:val="18"/>
              </w:rPr>
            </w:pPr>
            <w:r>
              <w:rPr>
                <w:sz w:val="18"/>
                <w:szCs w:val="18"/>
              </w:rPr>
              <w:t xml:space="preserve">     </w:t>
            </w:r>
            <w:r w:rsidRPr="0040304E">
              <w:rPr>
                <w:sz w:val="18"/>
                <w:szCs w:val="18"/>
              </w:rPr>
              <w:t xml:space="preserve">o pronouns and how used </w:t>
            </w:r>
          </w:p>
          <w:p w:rsidR="0040304E" w:rsidRDefault="0040304E" w:rsidP="0040304E">
            <w:pPr>
              <w:rPr>
                <w:sz w:val="18"/>
                <w:szCs w:val="18"/>
              </w:rPr>
            </w:pPr>
            <w:r>
              <w:rPr>
                <w:sz w:val="18"/>
                <w:szCs w:val="18"/>
              </w:rPr>
              <w:t xml:space="preserve">     </w:t>
            </w:r>
            <w:r w:rsidRPr="0040304E">
              <w:rPr>
                <w:sz w:val="18"/>
                <w:szCs w:val="18"/>
              </w:rPr>
              <w:t xml:space="preserve">o collective nouns </w:t>
            </w:r>
          </w:p>
          <w:p w:rsidR="0040304E" w:rsidRDefault="0040304E" w:rsidP="0040304E">
            <w:pPr>
              <w:rPr>
                <w:sz w:val="18"/>
                <w:szCs w:val="18"/>
              </w:rPr>
            </w:pPr>
            <w:r>
              <w:rPr>
                <w:sz w:val="18"/>
                <w:szCs w:val="18"/>
              </w:rPr>
              <w:t xml:space="preserve">     </w:t>
            </w:r>
            <w:r w:rsidRPr="0040304E">
              <w:rPr>
                <w:sz w:val="18"/>
                <w:szCs w:val="18"/>
              </w:rPr>
              <w:t>o adverbs</w:t>
            </w:r>
          </w:p>
          <w:p w:rsidR="00E97F74" w:rsidRPr="0040304E" w:rsidRDefault="0040304E" w:rsidP="0040304E">
            <w:pPr>
              <w:rPr>
                <w:sz w:val="18"/>
                <w:szCs w:val="18"/>
              </w:rPr>
            </w:pPr>
            <w:r w:rsidRPr="0040304E">
              <w:rPr>
                <w:sz w:val="18"/>
                <w:szCs w:val="18"/>
              </w:rPr>
              <w:t>• Explain the difference that the precise choice of adjectives and verbs make.</w:t>
            </w:r>
          </w:p>
        </w:tc>
        <w:tc>
          <w:tcPr>
            <w:tcW w:w="4725" w:type="dxa"/>
          </w:tcPr>
          <w:p w:rsidR="0000626E" w:rsidRDefault="0000626E" w:rsidP="00E13AF9">
            <w:pPr>
              <w:rPr>
                <w:sz w:val="18"/>
                <w:szCs w:val="18"/>
              </w:rPr>
            </w:pPr>
          </w:p>
          <w:p w:rsidR="0040304E" w:rsidRDefault="0040304E" w:rsidP="00E13AF9">
            <w:pPr>
              <w:rPr>
                <w:sz w:val="18"/>
                <w:szCs w:val="18"/>
              </w:rPr>
            </w:pPr>
            <w:bookmarkStart w:id="0" w:name="_GoBack"/>
            <w:bookmarkEnd w:id="0"/>
            <w:r w:rsidRPr="0040304E">
              <w:rPr>
                <w:sz w:val="18"/>
                <w:szCs w:val="18"/>
              </w:rPr>
              <w:t xml:space="preserve">• Use conjunctions (when, so, before, after, while, because). </w:t>
            </w:r>
          </w:p>
          <w:p w:rsidR="0040304E" w:rsidRDefault="0040304E" w:rsidP="00E13AF9">
            <w:pPr>
              <w:rPr>
                <w:sz w:val="18"/>
                <w:szCs w:val="18"/>
              </w:rPr>
            </w:pPr>
            <w:r w:rsidRPr="0040304E">
              <w:rPr>
                <w:sz w:val="18"/>
                <w:szCs w:val="18"/>
              </w:rPr>
              <w:t xml:space="preserve">• Use adverbs (e.g. then, next, soon, therefore). </w:t>
            </w:r>
          </w:p>
          <w:p w:rsidR="0040304E" w:rsidRDefault="0040304E" w:rsidP="00E13AF9">
            <w:pPr>
              <w:rPr>
                <w:sz w:val="18"/>
                <w:szCs w:val="18"/>
              </w:rPr>
            </w:pPr>
            <w:r w:rsidRPr="0040304E">
              <w:rPr>
                <w:sz w:val="18"/>
                <w:szCs w:val="18"/>
              </w:rPr>
              <w:t xml:space="preserve">• Use prepositions (e.g. before, after, during, in, because of). </w:t>
            </w:r>
          </w:p>
          <w:p w:rsidR="0040304E" w:rsidRDefault="0040304E" w:rsidP="00E13AF9">
            <w:pPr>
              <w:rPr>
                <w:sz w:val="18"/>
                <w:szCs w:val="18"/>
              </w:rPr>
            </w:pPr>
            <w:r w:rsidRPr="0040304E">
              <w:rPr>
                <w:sz w:val="18"/>
                <w:szCs w:val="18"/>
              </w:rPr>
              <w:t xml:space="preserve">• Experiment with adjectives to create impact. </w:t>
            </w:r>
          </w:p>
          <w:p w:rsidR="0040304E" w:rsidRDefault="0040304E" w:rsidP="00E13AF9">
            <w:pPr>
              <w:rPr>
                <w:sz w:val="18"/>
                <w:szCs w:val="18"/>
              </w:rPr>
            </w:pPr>
            <w:r w:rsidRPr="0040304E">
              <w:rPr>
                <w:sz w:val="18"/>
                <w:szCs w:val="18"/>
              </w:rPr>
              <w:t>• Correctly use verbs in 1st, 2nd &amp; 3rd person.</w:t>
            </w:r>
          </w:p>
          <w:p w:rsidR="0040304E" w:rsidRDefault="0040304E" w:rsidP="00E13AF9">
            <w:pPr>
              <w:rPr>
                <w:sz w:val="18"/>
                <w:szCs w:val="18"/>
              </w:rPr>
            </w:pPr>
            <w:r w:rsidRPr="0040304E">
              <w:rPr>
                <w:sz w:val="18"/>
                <w:szCs w:val="18"/>
              </w:rPr>
              <w:t xml:space="preserve">• Use perfect form of verbs to mark relationships of time &amp; cause. </w:t>
            </w:r>
          </w:p>
          <w:p w:rsidR="0040304E" w:rsidRDefault="0040304E" w:rsidP="00E13AF9">
            <w:pPr>
              <w:rPr>
                <w:sz w:val="18"/>
                <w:szCs w:val="18"/>
              </w:rPr>
            </w:pPr>
            <w:r w:rsidRPr="0040304E">
              <w:rPr>
                <w:sz w:val="18"/>
                <w:szCs w:val="18"/>
              </w:rPr>
              <w:t>• Use inverted commas to punctuate direct speech.</w:t>
            </w:r>
          </w:p>
          <w:p w:rsidR="0040304E" w:rsidRDefault="0040304E" w:rsidP="00E13AF9">
            <w:pPr>
              <w:rPr>
                <w:sz w:val="18"/>
                <w:szCs w:val="18"/>
              </w:rPr>
            </w:pPr>
            <w:r w:rsidRPr="0040304E">
              <w:rPr>
                <w:sz w:val="18"/>
                <w:szCs w:val="18"/>
              </w:rPr>
              <w:t xml:space="preserve">• Group ideas into basic paragraphs. </w:t>
            </w:r>
          </w:p>
          <w:p w:rsidR="0040304E" w:rsidRDefault="0040304E" w:rsidP="00E13AF9">
            <w:pPr>
              <w:rPr>
                <w:sz w:val="18"/>
                <w:szCs w:val="18"/>
              </w:rPr>
            </w:pPr>
            <w:r w:rsidRPr="0040304E">
              <w:rPr>
                <w:sz w:val="18"/>
                <w:szCs w:val="18"/>
              </w:rPr>
              <w:t xml:space="preserve">• Write under headings &amp; sub-headings. </w:t>
            </w:r>
          </w:p>
          <w:p w:rsidR="00E97F74" w:rsidRPr="0040304E" w:rsidRDefault="0040304E" w:rsidP="00E13AF9">
            <w:pPr>
              <w:rPr>
                <w:sz w:val="18"/>
                <w:szCs w:val="18"/>
              </w:rPr>
            </w:pPr>
            <w:r w:rsidRPr="0040304E">
              <w:rPr>
                <w:sz w:val="18"/>
                <w:szCs w:val="18"/>
              </w:rPr>
              <w:t>• Write with increasing legibility, consistency and fluency.</w:t>
            </w:r>
          </w:p>
          <w:p w:rsidR="00E97F74" w:rsidRDefault="00E97F74" w:rsidP="00E13AF9"/>
        </w:tc>
        <w:tc>
          <w:tcPr>
            <w:tcW w:w="4725" w:type="dxa"/>
          </w:tcPr>
          <w:p w:rsidR="0000626E" w:rsidRDefault="0000626E" w:rsidP="00E13AF9">
            <w:pPr>
              <w:rPr>
                <w:sz w:val="18"/>
                <w:szCs w:val="18"/>
              </w:rPr>
            </w:pPr>
          </w:p>
          <w:p w:rsidR="0000626E" w:rsidRDefault="0040304E" w:rsidP="00E13AF9">
            <w:pPr>
              <w:rPr>
                <w:sz w:val="18"/>
                <w:szCs w:val="18"/>
              </w:rPr>
            </w:pPr>
            <w:r w:rsidRPr="0040304E">
              <w:rPr>
                <w:sz w:val="18"/>
                <w:szCs w:val="18"/>
              </w:rPr>
              <w:t xml:space="preserve">• Compare &amp; order numbers up to 1000. </w:t>
            </w:r>
          </w:p>
          <w:p w:rsidR="0000626E" w:rsidRDefault="0040304E" w:rsidP="00E13AF9">
            <w:pPr>
              <w:rPr>
                <w:sz w:val="18"/>
                <w:szCs w:val="18"/>
              </w:rPr>
            </w:pPr>
            <w:r w:rsidRPr="0040304E">
              <w:rPr>
                <w:sz w:val="18"/>
                <w:szCs w:val="18"/>
              </w:rPr>
              <w:t>• Read &amp; write all numbers to 1000 in digits &amp; words.</w:t>
            </w:r>
          </w:p>
          <w:p w:rsidR="0000626E" w:rsidRDefault="0040304E" w:rsidP="00E13AF9">
            <w:pPr>
              <w:rPr>
                <w:sz w:val="18"/>
                <w:szCs w:val="18"/>
              </w:rPr>
            </w:pPr>
            <w:r w:rsidRPr="0040304E">
              <w:rPr>
                <w:sz w:val="18"/>
                <w:szCs w:val="18"/>
              </w:rPr>
              <w:t>• Find 10 or 100 more/less than a given number.</w:t>
            </w:r>
          </w:p>
          <w:p w:rsidR="0000626E" w:rsidRDefault="0040304E" w:rsidP="00E13AF9">
            <w:pPr>
              <w:rPr>
                <w:sz w:val="18"/>
                <w:szCs w:val="18"/>
              </w:rPr>
            </w:pPr>
            <w:r w:rsidRPr="0040304E">
              <w:rPr>
                <w:sz w:val="18"/>
                <w:szCs w:val="18"/>
              </w:rPr>
              <w:t xml:space="preserve">• Count from 0 in multiples of 4, 8, 50 &amp; 100. </w:t>
            </w:r>
          </w:p>
          <w:p w:rsidR="0000626E" w:rsidRDefault="0040304E" w:rsidP="00E13AF9">
            <w:pPr>
              <w:rPr>
                <w:sz w:val="18"/>
                <w:szCs w:val="18"/>
              </w:rPr>
            </w:pPr>
            <w:r w:rsidRPr="0040304E">
              <w:rPr>
                <w:sz w:val="18"/>
                <w:szCs w:val="18"/>
              </w:rPr>
              <w:t xml:space="preserve">• Recall &amp; use multiplication &amp; division facts for 3, 4, 8 tables. </w:t>
            </w:r>
          </w:p>
          <w:p w:rsidR="0000626E" w:rsidRDefault="0040304E" w:rsidP="00E13AF9">
            <w:pPr>
              <w:rPr>
                <w:sz w:val="18"/>
                <w:szCs w:val="18"/>
              </w:rPr>
            </w:pPr>
            <w:r w:rsidRPr="0040304E">
              <w:rPr>
                <w:sz w:val="18"/>
                <w:szCs w:val="18"/>
              </w:rPr>
              <w:t xml:space="preserve">• Recognise place value of any 3-digit number. </w:t>
            </w:r>
          </w:p>
          <w:p w:rsidR="0000626E" w:rsidRDefault="0040304E" w:rsidP="00E13AF9">
            <w:pPr>
              <w:rPr>
                <w:sz w:val="18"/>
                <w:szCs w:val="18"/>
              </w:rPr>
            </w:pPr>
            <w:r w:rsidRPr="0040304E">
              <w:rPr>
                <w:sz w:val="18"/>
                <w:szCs w:val="18"/>
              </w:rPr>
              <w:t xml:space="preserve">• Add &amp; subtract: o 3-digit nos &amp; ones o 3-digit nos &amp; tens o 3-digit nos &amp; hundreds </w:t>
            </w:r>
          </w:p>
          <w:p w:rsidR="0000626E" w:rsidRDefault="0040304E" w:rsidP="00E13AF9">
            <w:pPr>
              <w:rPr>
                <w:sz w:val="18"/>
                <w:szCs w:val="18"/>
              </w:rPr>
            </w:pPr>
            <w:r w:rsidRPr="0040304E">
              <w:rPr>
                <w:sz w:val="18"/>
                <w:szCs w:val="18"/>
              </w:rPr>
              <w:t xml:space="preserve">• Add &amp; subtract: o Numbers with up to 3-digits using written columnar method. </w:t>
            </w:r>
          </w:p>
          <w:p w:rsidR="0000626E" w:rsidRDefault="0040304E" w:rsidP="00E13AF9">
            <w:pPr>
              <w:rPr>
                <w:sz w:val="18"/>
                <w:szCs w:val="18"/>
              </w:rPr>
            </w:pPr>
            <w:r w:rsidRPr="0040304E">
              <w:rPr>
                <w:sz w:val="18"/>
                <w:szCs w:val="18"/>
              </w:rPr>
              <w:t xml:space="preserve">• Estimate and use inverse to check. </w:t>
            </w:r>
          </w:p>
          <w:p w:rsidR="0000626E" w:rsidRDefault="0040304E" w:rsidP="00E13AF9">
            <w:pPr>
              <w:rPr>
                <w:sz w:val="18"/>
                <w:szCs w:val="18"/>
              </w:rPr>
            </w:pPr>
            <w:r w:rsidRPr="0040304E">
              <w:rPr>
                <w:sz w:val="18"/>
                <w:szCs w:val="18"/>
              </w:rPr>
              <w:t xml:space="preserve">• Multiply: o 2-digit by 1-digit </w:t>
            </w:r>
          </w:p>
          <w:p w:rsidR="0000626E" w:rsidRDefault="0040304E" w:rsidP="00E13AF9">
            <w:pPr>
              <w:rPr>
                <w:sz w:val="18"/>
                <w:szCs w:val="18"/>
              </w:rPr>
            </w:pPr>
            <w:r w:rsidRPr="0040304E">
              <w:rPr>
                <w:sz w:val="18"/>
                <w:szCs w:val="18"/>
              </w:rPr>
              <w:t xml:space="preserve">• Count up/down in tenths. </w:t>
            </w:r>
          </w:p>
          <w:p w:rsidR="0000626E" w:rsidRDefault="0040304E" w:rsidP="00E13AF9">
            <w:pPr>
              <w:rPr>
                <w:sz w:val="18"/>
                <w:szCs w:val="18"/>
              </w:rPr>
            </w:pPr>
            <w:r w:rsidRPr="0040304E">
              <w:rPr>
                <w:sz w:val="18"/>
                <w:szCs w:val="18"/>
              </w:rPr>
              <w:t xml:space="preserve">• Compare &amp; order fractions with same denominator. </w:t>
            </w:r>
          </w:p>
          <w:p w:rsidR="0000626E" w:rsidRDefault="0040304E" w:rsidP="00E13AF9">
            <w:pPr>
              <w:rPr>
                <w:sz w:val="18"/>
                <w:szCs w:val="18"/>
              </w:rPr>
            </w:pPr>
            <w:r w:rsidRPr="0040304E">
              <w:rPr>
                <w:sz w:val="18"/>
                <w:szCs w:val="18"/>
              </w:rPr>
              <w:t xml:space="preserve">• +/- fractions with same denominator with whole. </w:t>
            </w:r>
          </w:p>
          <w:p w:rsidR="0000626E" w:rsidRDefault="0040304E" w:rsidP="00E13AF9">
            <w:pPr>
              <w:rPr>
                <w:sz w:val="18"/>
                <w:szCs w:val="18"/>
              </w:rPr>
            </w:pPr>
            <w:r w:rsidRPr="0040304E">
              <w:rPr>
                <w:sz w:val="18"/>
                <w:szCs w:val="18"/>
              </w:rPr>
              <w:t xml:space="preserve">• Tell time using 12 and 24 hour clocks; and using Roman numerals. </w:t>
            </w:r>
          </w:p>
          <w:p w:rsidR="0000626E" w:rsidRDefault="0040304E" w:rsidP="00E13AF9">
            <w:pPr>
              <w:rPr>
                <w:sz w:val="18"/>
                <w:szCs w:val="18"/>
              </w:rPr>
            </w:pPr>
            <w:r w:rsidRPr="0040304E">
              <w:rPr>
                <w:sz w:val="18"/>
                <w:szCs w:val="18"/>
              </w:rPr>
              <w:t>• Tell time to nearest minute.</w:t>
            </w:r>
          </w:p>
          <w:p w:rsidR="00E97F74" w:rsidRPr="0040304E" w:rsidRDefault="0040304E" w:rsidP="00E13AF9">
            <w:pPr>
              <w:rPr>
                <w:sz w:val="18"/>
                <w:szCs w:val="18"/>
              </w:rPr>
            </w:pPr>
            <w:r w:rsidRPr="0040304E">
              <w:rPr>
                <w:sz w:val="18"/>
                <w:szCs w:val="18"/>
              </w:rPr>
              <w:t>• Know number of days in each month and</w:t>
            </w:r>
            <w:r>
              <w:rPr>
                <w:sz w:val="18"/>
                <w:szCs w:val="18"/>
              </w:rPr>
              <w:t xml:space="preserve"> numbers of seconds in a minute.</w:t>
            </w:r>
          </w:p>
          <w:p w:rsidR="00E97F74" w:rsidRPr="00E97F74" w:rsidRDefault="00E97F74" w:rsidP="00E13AF9">
            <w:pPr>
              <w:rPr>
                <w:sz w:val="19"/>
                <w:szCs w:val="19"/>
              </w:rPr>
            </w:pPr>
          </w:p>
        </w:tc>
      </w:tr>
    </w:tbl>
    <w:tbl>
      <w:tblPr>
        <w:tblStyle w:val="TableGrid"/>
        <w:tblW w:w="0" w:type="auto"/>
        <w:jc w:val="center"/>
        <w:tblLook w:val="04A0" w:firstRow="1" w:lastRow="0" w:firstColumn="1" w:lastColumn="0" w:noHBand="0" w:noVBand="1"/>
      </w:tblPr>
      <w:tblGrid>
        <w:gridCol w:w="1574"/>
        <w:gridCol w:w="1575"/>
        <w:gridCol w:w="1575"/>
        <w:gridCol w:w="1575"/>
        <w:gridCol w:w="1575"/>
        <w:gridCol w:w="1575"/>
        <w:gridCol w:w="1575"/>
        <w:gridCol w:w="1575"/>
        <w:gridCol w:w="1575"/>
      </w:tblGrid>
      <w:tr w:rsidR="0000626E" w:rsidTr="00E13AF9">
        <w:trPr>
          <w:jc w:val="center"/>
        </w:trPr>
        <w:tc>
          <w:tcPr>
            <w:tcW w:w="1574" w:type="dxa"/>
          </w:tcPr>
          <w:p w:rsidR="00E97F74" w:rsidRDefault="00E97F74" w:rsidP="00E97F74">
            <w:pPr>
              <w:jc w:val="center"/>
            </w:pPr>
            <w:r>
              <w:t>D</w:t>
            </w:r>
          </w:p>
        </w:tc>
        <w:tc>
          <w:tcPr>
            <w:tcW w:w="1575" w:type="dxa"/>
          </w:tcPr>
          <w:p w:rsidR="00E97F74" w:rsidRDefault="00E97F74" w:rsidP="00E97F74">
            <w:pPr>
              <w:jc w:val="center"/>
            </w:pPr>
            <w:r>
              <w:t>S</w:t>
            </w:r>
          </w:p>
        </w:tc>
        <w:tc>
          <w:tcPr>
            <w:tcW w:w="1575" w:type="dxa"/>
          </w:tcPr>
          <w:p w:rsidR="00E97F74" w:rsidRDefault="00E97F74" w:rsidP="00E97F74">
            <w:pPr>
              <w:jc w:val="center"/>
            </w:pPr>
            <w:r>
              <w:t>M</w:t>
            </w:r>
          </w:p>
        </w:tc>
        <w:tc>
          <w:tcPr>
            <w:tcW w:w="1575" w:type="dxa"/>
          </w:tcPr>
          <w:p w:rsidR="00E97F74" w:rsidRDefault="00E97F74" w:rsidP="00E97F74">
            <w:pPr>
              <w:jc w:val="center"/>
            </w:pPr>
            <w:r>
              <w:t>D</w:t>
            </w:r>
          </w:p>
        </w:tc>
        <w:tc>
          <w:tcPr>
            <w:tcW w:w="1575" w:type="dxa"/>
          </w:tcPr>
          <w:p w:rsidR="00E97F74" w:rsidRDefault="00E97F74" w:rsidP="00E97F74">
            <w:pPr>
              <w:jc w:val="center"/>
            </w:pPr>
            <w:r>
              <w:t>S</w:t>
            </w:r>
          </w:p>
        </w:tc>
        <w:tc>
          <w:tcPr>
            <w:tcW w:w="1575" w:type="dxa"/>
          </w:tcPr>
          <w:p w:rsidR="00E97F74" w:rsidRDefault="00E97F74" w:rsidP="00E97F74">
            <w:pPr>
              <w:jc w:val="center"/>
            </w:pPr>
            <w:r>
              <w:t>M</w:t>
            </w:r>
          </w:p>
        </w:tc>
        <w:tc>
          <w:tcPr>
            <w:tcW w:w="1575" w:type="dxa"/>
          </w:tcPr>
          <w:p w:rsidR="00E97F74" w:rsidRDefault="00E97F74" w:rsidP="00E97F74">
            <w:pPr>
              <w:jc w:val="center"/>
            </w:pPr>
            <w:r>
              <w:t>D</w:t>
            </w:r>
          </w:p>
        </w:tc>
        <w:tc>
          <w:tcPr>
            <w:tcW w:w="1575" w:type="dxa"/>
          </w:tcPr>
          <w:p w:rsidR="00E97F74" w:rsidRDefault="00E97F74" w:rsidP="00E97F74">
            <w:pPr>
              <w:jc w:val="center"/>
            </w:pPr>
            <w:r>
              <w:t>S</w:t>
            </w:r>
          </w:p>
        </w:tc>
        <w:tc>
          <w:tcPr>
            <w:tcW w:w="1575" w:type="dxa"/>
          </w:tcPr>
          <w:p w:rsidR="00E97F74" w:rsidRDefault="00E97F74" w:rsidP="00E97F74">
            <w:pPr>
              <w:jc w:val="center"/>
            </w:pPr>
            <w:r>
              <w:t>M</w:t>
            </w:r>
          </w:p>
        </w:tc>
      </w:tr>
      <w:tr w:rsidR="0000626E" w:rsidTr="00E13AF9">
        <w:trPr>
          <w:jc w:val="center"/>
        </w:trPr>
        <w:tc>
          <w:tcPr>
            <w:tcW w:w="1574" w:type="dxa"/>
          </w:tcPr>
          <w:p w:rsidR="00E97F74" w:rsidRDefault="00E97F74"/>
        </w:tc>
        <w:tc>
          <w:tcPr>
            <w:tcW w:w="1575" w:type="dxa"/>
          </w:tcPr>
          <w:p w:rsidR="00E97F74" w:rsidRDefault="00E97F74"/>
        </w:tc>
        <w:tc>
          <w:tcPr>
            <w:tcW w:w="1575" w:type="dxa"/>
          </w:tcPr>
          <w:p w:rsidR="00E97F74" w:rsidRDefault="00E97F74"/>
        </w:tc>
        <w:tc>
          <w:tcPr>
            <w:tcW w:w="1575" w:type="dxa"/>
          </w:tcPr>
          <w:p w:rsidR="00E97F74" w:rsidRDefault="00E97F74"/>
        </w:tc>
        <w:tc>
          <w:tcPr>
            <w:tcW w:w="1575" w:type="dxa"/>
          </w:tcPr>
          <w:p w:rsidR="00E97F74" w:rsidRDefault="00E97F74"/>
        </w:tc>
        <w:tc>
          <w:tcPr>
            <w:tcW w:w="1575" w:type="dxa"/>
          </w:tcPr>
          <w:p w:rsidR="00E97F74" w:rsidRDefault="00E97F74"/>
        </w:tc>
        <w:tc>
          <w:tcPr>
            <w:tcW w:w="1575" w:type="dxa"/>
          </w:tcPr>
          <w:p w:rsidR="00E97F74" w:rsidRDefault="00E97F74"/>
        </w:tc>
        <w:tc>
          <w:tcPr>
            <w:tcW w:w="1575" w:type="dxa"/>
          </w:tcPr>
          <w:p w:rsidR="00E97F74" w:rsidRDefault="00E97F74"/>
        </w:tc>
        <w:tc>
          <w:tcPr>
            <w:tcW w:w="1575" w:type="dxa"/>
          </w:tcPr>
          <w:p w:rsidR="00E97F74" w:rsidRDefault="00E97F74"/>
        </w:tc>
      </w:tr>
    </w:tbl>
    <w:p w:rsidR="00DD0D4C" w:rsidRDefault="00DD0D4C"/>
    <w:p w:rsidR="00E97F74" w:rsidRDefault="00E97F74"/>
    <w:sectPr w:rsidR="00E97F74" w:rsidSect="00E97F74">
      <w:pgSz w:w="16838" w:h="11906" w:orient="landscape"/>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74"/>
    <w:rsid w:val="0000626E"/>
    <w:rsid w:val="00216B4A"/>
    <w:rsid w:val="002820AB"/>
    <w:rsid w:val="0040304E"/>
    <w:rsid w:val="00DD0D4C"/>
    <w:rsid w:val="00E13AF9"/>
    <w:rsid w:val="00E769D6"/>
    <w:rsid w:val="00E80D95"/>
    <w:rsid w:val="00E97F74"/>
    <w:rsid w:val="00F41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F74"/>
    <w:pPr>
      <w:ind w:left="720"/>
      <w:contextualSpacing/>
    </w:pPr>
  </w:style>
  <w:style w:type="paragraph" w:styleId="BalloonText">
    <w:name w:val="Balloon Text"/>
    <w:basedOn w:val="Normal"/>
    <w:link w:val="BalloonTextChar"/>
    <w:uiPriority w:val="99"/>
    <w:semiHidden/>
    <w:unhideWhenUsed/>
    <w:rsid w:val="0021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F74"/>
    <w:pPr>
      <w:ind w:left="720"/>
      <w:contextualSpacing/>
    </w:pPr>
  </w:style>
  <w:style w:type="paragraph" w:styleId="BalloonText">
    <w:name w:val="Balloon Text"/>
    <w:basedOn w:val="Normal"/>
    <w:link w:val="BalloonTextChar"/>
    <w:uiPriority w:val="99"/>
    <w:semiHidden/>
    <w:unhideWhenUsed/>
    <w:rsid w:val="00216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6B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3</cp:revision>
  <cp:lastPrinted>2016-06-20T15:02:00Z</cp:lastPrinted>
  <dcterms:created xsi:type="dcterms:W3CDTF">2016-06-21T08:47:00Z</dcterms:created>
  <dcterms:modified xsi:type="dcterms:W3CDTF">2016-06-21T10:47:00Z</dcterms:modified>
</cp:coreProperties>
</file>